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A9AE2" w14:textId="514A34F3" w:rsidR="001F2B36" w:rsidRPr="008D706E" w:rsidRDefault="001F2B36" w:rsidP="004608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706E">
        <w:rPr>
          <w:rFonts w:ascii="Times New Roman" w:hAnsi="Times New Roman" w:cs="Times New Roman"/>
          <w:b/>
          <w:sz w:val="24"/>
          <w:szCs w:val="24"/>
        </w:rPr>
        <w:t>IZVJEŠĆE O PROVEDENOM SAVJETOVANJU S JAVNOŠĆU</w:t>
      </w:r>
    </w:p>
    <w:p w14:paraId="6FE10A89" w14:textId="77777777" w:rsidR="001F2B36" w:rsidRPr="004608DE" w:rsidRDefault="001F2B36" w:rsidP="001F2B36">
      <w:pPr>
        <w:rPr>
          <w:rFonts w:ascii="Times New Roman" w:hAnsi="Times New Roman" w:cs="Times New Roman"/>
          <w:b/>
          <w:sz w:val="24"/>
          <w:szCs w:val="24"/>
        </w:rPr>
      </w:pPr>
    </w:p>
    <w:p w14:paraId="34648C58" w14:textId="77777777" w:rsidR="001F2B36" w:rsidRPr="004608DE" w:rsidRDefault="001F2B36" w:rsidP="001F2B36">
      <w:pPr>
        <w:jc w:val="both"/>
        <w:rPr>
          <w:rFonts w:ascii="Times New Roman" w:hAnsi="Times New Roman" w:cs="Times New Roman"/>
          <w:sz w:val="24"/>
          <w:szCs w:val="24"/>
        </w:rPr>
      </w:pPr>
      <w:r w:rsidRPr="004608DE">
        <w:rPr>
          <w:rFonts w:ascii="Times New Roman" w:hAnsi="Times New Roman" w:cs="Times New Roman"/>
          <w:sz w:val="24"/>
          <w:szCs w:val="24"/>
        </w:rPr>
        <w:t xml:space="preserve">Naziv akta o kojem je savjetovanje provedeno: </w:t>
      </w:r>
    </w:p>
    <w:p w14:paraId="02B224AE" w14:textId="3D67C701" w:rsidR="004608DE" w:rsidRPr="004608DE" w:rsidRDefault="001F2B36" w:rsidP="001F2B36">
      <w:pPr>
        <w:rPr>
          <w:rFonts w:ascii="Times New Roman" w:hAnsi="Times New Roman" w:cs="Times New Roman"/>
          <w:b/>
          <w:sz w:val="24"/>
          <w:szCs w:val="24"/>
        </w:rPr>
      </w:pPr>
      <w:r w:rsidRPr="004608DE">
        <w:rPr>
          <w:rFonts w:ascii="Times New Roman" w:hAnsi="Times New Roman" w:cs="Times New Roman"/>
          <w:b/>
          <w:sz w:val="24"/>
          <w:szCs w:val="24"/>
        </w:rPr>
        <w:t>NACRT PRAVILNIKA O PROVEDBI POSTUPAKA JAVNE NABAVE</w:t>
      </w:r>
    </w:p>
    <w:p w14:paraId="3A6388F9" w14:textId="3DF3C845" w:rsidR="004608DE" w:rsidRPr="004608DE" w:rsidRDefault="004608DE" w:rsidP="001745A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8DE">
        <w:rPr>
          <w:rFonts w:ascii="Times New Roman" w:hAnsi="Times New Roman" w:cs="Times New Roman"/>
          <w:sz w:val="24"/>
          <w:szCs w:val="24"/>
        </w:rPr>
        <w:t xml:space="preserve">Vrijeme trajanja savjetovanja: Savjetovanje je provedeno u trajanju od 30 dana, odnosno od 27. srpnja 2026. do </w:t>
      </w:r>
      <w:r w:rsidRPr="004608DE">
        <w:rPr>
          <w:rFonts w:ascii="Times New Roman" w:hAnsi="Times New Roman" w:cs="Times New Roman"/>
          <w:bCs/>
          <w:sz w:val="24"/>
          <w:szCs w:val="24"/>
        </w:rPr>
        <w:t>25. kolovoza 2026.</w:t>
      </w:r>
    </w:p>
    <w:p w14:paraId="3E1E1F7C" w14:textId="3ABED197" w:rsidR="004608DE" w:rsidRDefault="004608DE" w:rsidP="001745A9">
      <w:pPr>
        <w:jc w:val="both"/>
        <w:rPr>
          <w:rFonts w:ascii="Times New Roman" w:hAnsi="Times New Roman" w:cs="Times New Roman"/>
          <w:sz w:val="24"/>
          <w:szCs w:val="24"/>
        </w:rPr>
      </w:pPr>
      <w:r w:rsidRPr="004608DE">
        <w:rPr>
          <w:rFonts w:ascii="Times New Roman" w:hAnsi="Times New Roman" w:cs="Times New Roman"/>
          <w:bCs/>
          <w:sz w:val="24"/>
          <w:szCs w:val="24"/>
        </w:rPr>
        <w:t xml:space="preserve">Cilj i glavne teme savjetovanja: </w:t>
      </w:r>
      <w:proofErr w:type="spellStart"/>
      <w:r w:rsidRPr="004608DE">
        <w:rPr>
          <w:rFonts w:ascii="Times New Roman" w:hAnsi="Times New Roman" w:cs="Times New Roman"/>
          <w:sz w:val="24"/>
          <w:szCs w:val="24"/>
          <w:lang w:val="en-GB"/>
        </w:rPr>
        <w:t>Osnovni</w:t>
      </w:r>
      <w:proofErr w:type="spellEnd"/>
      <w:r w:rsidRPr="004608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608DE">
        <w:rPr>
          <w:rFonts w:ascii="Times New Roman" w:hAnsi="Times New Roman" w:cs="Times New Roman"/>
          <w:sz w:val="24"/>
          <w:szCs w:val="24"/>
          <w:lang w:val="en-GB"/>
        </w:rPr>
        <w:t>cilj</w:t>
      </w:r>
      <w:proofErr w:type="spellEnd"/>
      <w:r w:rsidRPr="004608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608DE">
        <w:rPr>
          <w:rFonts w:ascii="Times New Roman" w:hAnsi="Times New Roman" w:cs="Times New Roman"/>
          <w:sz w:val="24"/>
          <w:szCs w:val="24"/>
          <w:lang w:val="en-GB"/>
        </w:rPr>
        <w:t>savjetovanja</w:t>
      </w:r>
      <w:proofErr w:type="spellEnd"/>
      <w:r w:rsidRPr="004608DE">
        <w:rPr>
          <w:rFonts w:ascii="Times New Roman" w:hAnsi="Times New Roman" w:cs="Times New Roman"/>
          <w:sz w:val="24"/>
          <w:szCs w:val="24"/>
          <w:lang w:val="en-GB"/>
        </w:rPr>
        <w:t xml:space="preserve"> bio je </w:t>
      </w:r>
      <w:proofErr w:type="spellStart"/>
      <w:r w:rsidRPr="004608DE">
        <w:rPr>
          <w:rFonts w:ascii="Times New Roman" w:hAnsi="Times New Roman" w:cs="Times New Roman"/>
          <w:sz w:val="24"/>
          <w:szCs w:val="24"/>
          <w:lang w:val="en-GB"/>
        </w:rPr>
        <w:t>dobivanje</w:t>
      </w:r>
      <w:proofErr w:type="spellEnd"/>
      <w:r w:rsidRPr="004608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608DE">
        <w:rPr>
          <w:rFonts w:ascii="Times New Roman" w:hAnsi="Times New Roman" w:cs="Times New Roman"/>
          <w:sz w:val="24"/>
          <w:szCs w:val="24"/>
          <w:lang w:val="en-GB"/>
        </w:rPr>
        <w:t>povratnih</w:t>
      </w:r>
      <w:proofErr w:type="spellEnd"/>
      <w:r w:rsidRPr="004608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608DE">
        <w:rPr>
          <w:rFonts w:ascii="Times New Roman" w:hAnsi="Times New Roman" w:cs="Times New Roman"/>
          <w:sz w:val="24"/>
          <w:szCs w:val="24"/>
          <w:lang w:val="en-GB"/>
        </w:rPr>
        <w:t>informacija</w:t>
      </w:r>
      <w:proofErr w:type="spellEnd"/>
      <w:r w:rsidRPr="004608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608DE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spellEnd"/>
      <w:r w:rsidRPr="004608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608DE">
        <w:rPr>
          <w:rFonts w:ascii="Times New Roman" w:hAnsi="Times New Roman" w:cs="Times New Roman"/>
          <w:sz w:val="24"/>
          <w:szCs w:val="24"/>
          <w:lang w:val="en-GB"/>
        </w:rPr>
        <w:t>zainteresirane</w:t>
      </w:r>
      <w:proofErr w:type="spellEnd"/>
      <w:r w:rsidRPr="004608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608DE">
        <w:rPr>
          <w:rFonts w:ascii="Times New Roman" w:hAnsi="Times New Roman" w:cs="Times New Roman"/>
          <w:sz w:val="24"/>
          <w:szCs w:val="24"/>
          <w:lang w:val="en-GB"/>
        </w:rPr>
        <w:t>javnosti</w:t>
      </w:r>
      <w:proofErr w:type="spellEnd"/>
      <w:r w:rsidRPr="004608DE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4608DE">
        <w:rPr>
          <w:rFonts w:ascii="Times New Roman" w:hAnsi="Times New Roman" w:cs="Times New Roman"/>
          <w:sz w:val="24"/>
          <w:szCs w:val="24"/>
          <w:lang w:val="en-GB"/>
        </w:rPr>
        <w:t>svezi</w:t>
      </w:r>
      <w:proofErr w:type="spellEnd"/>
      <w:r w:rsidRPr="004608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608DE">
        <w:rPr>
          <w:rFonts w:ascii="Times New Roman" w:hAnsi="Times New Roman" w:cs="Times New Roman"/>
          <w:sz w:val="24"/>
          <w:szCs w:val="24"/>
          <w:lang w:val="en-GB"/>
        </w:rPr>
        <w:t>rješenja</w:t>
      </w:r>
      <w:proofErr w:type="spellEnd"/>
      <w:r w:rsidRPr="004608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608DE">
        <w:rPr>
          <w:rFonts w:ascii="Times New Roman" w:hAnsi="Times New Roman" w:cs="Times New Roman"/>
          <w:sz w:val="24"/>
          <w:szCs w:val="24"/>
          <w:lang w:val="en-GB"/>
        </w:rPr>
        <w:t>predloženog</w:t>
      </w:r>
      <w:proofErr w:type="spellEnd"/>
      <w:r w:rsidRPr="004608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608DE">
        <w:rPr>
          <w:rFonts w:ascii="Times New Roman" w:hAnsi="Times New Roman" w:cs="Times New Roman"/>
          <w:sz w:val="24"/>
          <w:szCs w:val="24"/>
          <w:lang w:val="en-GB"/>
        </w:rPr>
        <w:t>nacrtom</w:t>
      </w:r>
      <w:proofErr w:type="spellEnd"/>
      <w:r w:rsidRPr="004608DE">
        <w:rPr>
          <w:rFonts w:ascii="Times New Roman" w:hAnsi="Times New Roman" w:cs="Times New Roman"/>
          <w:sz w:val="24"/>
          <w:szCs w:val="24"/>
        </w:rPr>
        <w:t xml:space="preserve"> Pravilnika o provedbi postupaka javne nabave. Stupanjem na snagu Zakona o izmjenama i dopunama Zakona o javnoj nabavi (NN 48/26), a u skladu s člankom 11. Zakona o pravu na pristup informacijama (NN 25/13, 85/15 i 69/22), Dječji vrtić </w:t>
      </w:r>
      <w:r w:rsidR="001745A9">
        <w:rPr>
          <w:rFonts w:ascii="Times New Roman" w:hAnsi="Times New Roman" w:cs="Times New Roman"/>
          <w:sz w:val="24"/>
          <w:szCs w:val="24"/>
        </w:rPr>
        <w:t>Zvončić Čepin</w:t>
      </w:r>
      <w:r w:rsidRPr="004608DE">
        <w:rPr>
          <w:rFonts w:ascii="Times New Roman" w:hAnsi="Times New Roman" w:cs="Times New Roman"/>
          <w:sz w:val="24"/>
          <w:szCs w:val="24"/>
        </w:rPr>
        <w:t xml:space="preserve"> je proveo savjetovanje s javnošću prije donošenja Pravilnika o provedbi postupaka jednostavne nabave.</w:t>
      </w:r>
      <w:r w:rsidRPr="004608DE">
        <w:rPr>
          <w:rFonts w:ascii="Times New Roman" w:hAnsi="Times New Roman" w:cs="Times New Roman"/>
          <w:sz w:val="24"/>
          <w:szCs w:val="24"/>
        </w:rPr>
        <w:br/>
      </w:r>
    </w:p>
    <w:tbl>
      <w:tblPr>
        <w:tblpPr w:leftFromText="180" w:rightFromText="180" w:vertAnchor="text" w:horzAnchor="margin" w:tblpY="-42"/>
        <w:tblW w:w="93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1609"/>
        <w:gridCol w:w="1853"/>
        <w:gridCol w:w="1982"/>
        <w:gridCol w:w="2964"/>
      </w:tblGrid>
      <w:tr w:rsidR="008D706E" w14:paraId="763CFD13" w14:textId="77777777" w:rsidTr="008D706E">
        <w:tc>
          <w:tcPr>
            <w:tcW w:w="90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7315E6C" w14:textId="77777777" w:rsidR="008D706E" w:rsidRDefault="008D706E" w:rsidP="008D706E">
            <w:pPr>
              <w:spacing w:line="256" w:lineRule="auto"/>
              <w:jc w:val="center"/>
            </w:pPr>
            <w:r>
              <w:t>Redni broj</w:t>
            </w:r>
          </w:p>
        </w:tc>
        <w:tc>
          <w:tcPr>
            <w:tcW w:w="160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C003657" w14:textId="77777777" w:rsidR="008D706E" w:rsidRDefault="008D706E" w:rsidP="008D706E">
            <w:pPr>
              <w:spacing w:line="256" w:lineRule="auto"/>
              <w:jc w:val="center"/>
            </w:pPr>
            <w:r>
              <w:t>Naziv dionika (pojedinac, organizacija, institucija)</w:t>
            </w:r>
          </w:p>
        </w:tc>
        <w:tc>
          <w:tcPr>
            <w:tcW w:w="185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F319108" w14:textId="77777777" w:rsidR="008D706E" w:rsidRDefault="008D706E" w:rsidP="008D706E">
            <w:pPr>
              <w:spacing w:line="256" w:lineRule="auto"/>
              <w:jc w:val="center"/>
            </w:pPr>
            <w:r>
              <w:t>Članak na koji se odnosi prijedlog/</w:t>
            </w:r>
            <w:proofErr w:type="spellStart"/>
            <w:r>
              <w:t>mišlje</w:t>
            </w:r>
            <w:proofErr w:type="spellEnd"/>
            <w:r>
              <w:t>-nje</w:t>
            </w:r>
          </w:p>
        </w:tc>
        <w:tc>
          <w:tcPr>
            <w:tcW w:w="198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B95A92F" w14:textId="77777777" w:rsidR="008D706E" w:rsidRDefault="008D706E" w:rsidP="008D706E">
            <w:pPr>
              <w:spacing w:line="256" w:lineRule="auto"/>
              <w:jc w:val="center"/>
            </w:pPr>
            <w:r>
              <w:t>Tekst prijedloga/mišljenja</w:t>
            </w:r>
          </w:p>
        </w:tc>
        <w:tc>
          <w:tcPr>
            <w:tcW w:w="296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678862A3" w14:textId="77777777" w:rsidR="008D706E" w:rsidRDefault="008D706E" w:rsidP="008D706E">
            <w:pPr>
              <w:spacing w:line="256" w:lineRule="auto"/>
              <w:jc w:val="center"/>
            </w:pPr>
            <w:r>
              <w:t>Prihvaćanje/ neprihvaćanje prijedloga/mišljenja sa obrazloženjem</w:t>
            </w:r>
          </w:p>
        </w:tc>
      </w:tr>
      <w:tr w:rsidR="008D706E" w14:paraId="0DC04F61" w14:textId="77777777" w:rsidTr="008D706E">
        <w:tc>
          <w:tcPr>
            <w:tcW w:w="90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1CC5B764" w14:textId="77777777" w:rsidR="008D706E" w:rsidRDefault="008D706E" w:rsidP="008D706E">
            <w:pPr>
              <w:spacing w:line="256" w:lineRule="auto"/>
              <w:jc w:val="center"/>
              <w:rPr>
                <w:i/>
              </w:rPr>
            </w:pPr>
          </w:p>
          <w:p w14:paraId="681949F9" w14:textId="77777777" w:rsidR="008D706E" w:rsidRDefault="008D706E" w:rsidP="008D706E">
            <w:pPr>
              <w:spacing w:line="256" w:lineRule="auto"/>
              <w:jc w:val="center"/>
              <w:rPr>
                <w:i/>
              </w:rPr>
            </w:pPr>
          </w:p>
          <w:p w14:paraId="2D37BCB6" w14:textId="77777777" w:rsidR="008D706E" w:rsidRDefault="008D706E" w:rsidP="008D706E">
            <w:pPr>
              <w:spacing w:line="256" w:lineRule="auto"/>
              <w:jc w:val="center"/>
              <w:rPr>
                <w:i/>
              </w:rPr>
            </w:pPr>
          </w:p>
          <w:p w14:paraId="4E4F5122" w14:textId="77777777" w:rsidR="008D706E" w:rsidRDefault="008D706E" w:rsidP="008D706E">
            <w:pPr>
              <w:spacing w:line="256" w:lineRule="auto"/>
              <w:jc w:val="center"/>
              <w:rPr>
                <w:i/>
              </w:rPr>
            </w:pPr>
          </w:p>
          <w:p w14:paraId="53E855F9" w14:textId="77777777" w:rsidR="008D706E" w:rsidRDefault="008D706E" w:rsidP="008D706E">
            <w:pPr>
              <w:spacing w:line="256" w:lineRule="auto"/>
              <w:jc w:val="center"/>
              <w:rPr>
                <w:i/>
              </w:rPr>
            </w:pPr>
            <w:r>
              <w:rPr>
                <w:i/>
              </w:rPr>
              <w:t>/</w:t>
            </w:r>
          </w:p>
          <w:p w14:paraId="13371C62" w14:textId="77777777" w:rsidR="008D706E" w:rsidRDefault="008D706E" w:rsidP="008D706E">
            <w:pPr>
              <w:spacing w:line="256" w:lineRule="auto"/>
              <w:rPr>
                <w:i/>
              </w:rPr>
            </w:pPr>
          </w:p>
          <w:p w14:paraId="444896CC" w14:textId="77777777" w:rsidR="008D706E" w:rsidRDefault="008D706E" w:rsidP="008D706E">
            <w:pPr>
              <w:spacing w:line="256" w:lineRule="auto"/>
              <w:jc w:val="center"/>
              <w:rPr>
                <w:i/>
              </w:rPr>
            </w:pPr>
          </w:p>
        </w:tc>
        <w:tc>
          <w:tcPr>
            <w:tcW w:w="160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FCDD69E" w14:textId="77777777" w:rsidR="008D706E" w:rsidRDefault="008D706E" w:rsidP="008D706E">
            <w:pPr>
              <w:spacing w:line="256" w:lineRule="auto"/>
              <w:jc w:val="center"/>
              <w:rPr>
                <w:i/>
              </w:rPr>
            </w:pPr>
          </w:p>
          <w:p w14:paraId="06AF4252" w14:textId="77777777" w:rsidR="008D706E" w:rsidRDefault="008D706E" w:rsidP="008D706E">
            <w:pPr>
              <w:spacing w:line="256" w:lineRule="auto"/>
              <w:jc w:val="center"/>
              <w:rPr>
                <w:i/>
              </w:rPr>
            </w:pPr>
          </w:p>
          <w:p w14:paraId="0C8FEBE1" w14:textId="77777777" w:rsidR="008D706E" w:rsidRDefault="008D706E" w:rsidP="008D706E">
            <w:pPr>
              <w:spacing w:line="256" w:lineRule="auto"/>
              <w:jc w:val="center"/>
              <w:rPr>
                <w:i/>
              </w:rPr>
            </w:pPr>
          </w:p>
          <w:p w14:paraId="0858D109" w14:textId="77777777" w:rsidR="008D706E" w:rsidRDefault="008D706E" w:rsidP="008D706E">
            <w:pPr>
              <w:spacing w:line="256" w:lineRule="auto"/>
              <w:jc w:val="center"/>
              <w:rPr>
                <w:i/>
              </w:rPr>
            </w:pPr>
          </w:p>
          <w:p w14:paraId="525805E2" w14:textId="77777777" w:rsidR="008D706E" w:rsidRDefault="008D706E" w:rsidP="008D706E">
            <w:pPr>
              <w:spacing w:line="256" w:lineRule="auto"/>
              <w:jc w:val="center"/>
              <w:rPr>
                <w:i/>
              </w:rPr>
            </w:pPr>
            <w:r>
              <w:rPr>
                <w:i/>
              </w:rPr>
              <w:t>/</w:t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5E6911C" w14:textId="77777777" w:rsidR="008D706E" w:rsidRDefault="008D706E" w:rsidP="008D706E">
            <w:pPr>
              <w:spacing w:line="256" w:lineRule="auto"/>
              <w:jc w:val="center"/>
              <w:rPr>
                <w:i/>
              </w:rPr>
            </w:pPr>
          </w:p>
          <w:p w14:paraId="4959A920" w14:textId="77777777" w:rsidR="008D706E" w:rsidRDefault="008D706E" w:rsidP="008D706E">
            <w:pPr>
              <w:spacing w:line="256" w:lineRule="auto"/>
              <w:jc w:val="center"/>
              <w:rPr>
                <w:i/>
              </w:rPr>
            </w:pPr>
          </w:p>
          <w:p w14:paraId="0FBA152F" w14:textId="77777777" w:rsidR="008D706E" w:rsidRDefault="008D706E" w:rsidP="008D706E">
            <w:pPr>
              <w:spacing w:line="256" w:lineRule="auto"/>
              <w:jc w:val="center"/>
              <w:rPr>
                <w:i/>
              </w:rPr>
            </w:pPr>
          </w:p>
          <w:p w14:paraId="70CB5668" w14:textId="77777777" w:rsidR="008D706E" w:rsidRDefault="008D706E" w:rsidP="008D706E">
            <w:pPr>
              <w:spacing w:line="256" w:lineRule="auto"/>
              <w:jc w:val="center"/>
              <w:rPr>
                <w:i/>
              </w:rPr>
            </w:pPr>
          </w:p>
          <w:p w14:paraId="43BEC5AC" w14:textId="77777777" w:rsidR="008D706E" w:rsidRDefault="008D706E" w:rsidP="008D706E">
            <w:pPr>
              <w:spacing w:line="256" w:lineRule="auto"/>
              <w:jc w:val="center"/>
              <w:rPr>
                <w:i/>
              </w:rPr>
            </w:pPr>
            <w:r>
              <w:rPr>
                <w:i/>
              </w:rPr>
              <w:t>/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8B234EC" w14:textId="77777777" w:rsidR="008D706E" w:rsidRDefault="008D706E" w:rsidP="008D706E">
            <w:pPr>
              <w:spacing w:line="256" w:lineRule="auto"/>
              <w:jc w:val="center"/>
              <w:rPr>
                <w:i/>
              </w:rPr>
            </w:pPr>
          </w:p>
          <w:p w14:paraId="37A5089E" w14:textId="77777777" w:rsidR="008D706E" w:rsidRDefault="008D706E" w:rsidP="008D706E">
            <w:pPr>
              <w:spacing w:line="256" w:lineRule="auto"/>
              <w:jc w:val="center"/>
              <w:rPr>
                <w:i/>
              </w:rPr>
            </w:pPr>
          </w:p>
          <w:p w14:paraId="514868CB" w14:textId="77777777" w:rsidR="008D706E" w:rsidRDefault="008D706E" w:rsidP="008D706E">
            <w:pPr>
              <w:spacing w:line="256" w:lineRule="auto"/>
              <w:jc w:val="center"/>
              <w:rPr>
                <w:i/>
              </w:rPr>
            </w:pPr>
          </w:p>
          <w:p w14:paraId="61E913F4" w14:textId="77777777" w:rsidR="008D706E" w:rsidRDefault="008D706E" w:rsidP="008D706E">
            <w:pPr>
              <w:spacing w:line="256" w:lineRule="auto"/>
              <w:jc w:val="center"/>
              <w:rPr>
                <w:i/>
              </w:rPr>
            </w:pPr>
          </w:p>
          <w:p w14:paraId="45AF5A2C" w14:textId="77777777" w:rsidR="008D706E" w:rsidRDefault="008D706E" w:rsidP="008D706E">
            <w:pPr>
              <w:spacing w:line="256" w:lineRule="auto"/>
              <w:jc w:val="center"/>
              <w:rPr>
                <w:i/>
              </w:rPr>
            </w:pPr>
            <w:r>
              <w:rPr>
                <w:i/>
              </w:rPr>
              <w:t>/</w:t>
            </w:r>
          </w:p>
        </w:tc>
        <w:tc>
          <w:tcPr>
            <w:tcW w:w="296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73231E5A" w14:textId="77777777" w:rsidR="008D706E" w:rsidRDefault="008D706E" w:rsidP="008D706E">
            <w:pPr>
              <w:spacing w:line="256" w:lineRule="auto"/>
              <w:jc w:val="center"/>
              <w:rPr>
                <w:i/>
              </w:rPr>
            </w:pPr>
          </w:p>
          <w:p w14:paraId="255050C4" w14:textId="77777777" w:rsidR="008D706E" w:rsidRDefault="008D706E" w:rsidP="008D706E">
            <w:pPr>
              <w:spacing w:line="256" w:lineRule="auto"/>
              <w:jc w:val="center"/>
              <w:rPr>
                <w:i/>
              </w:rPr>
            </w:pPr>
          </w:p>
          <w:p w14:paraId="1537429A" w14:textId="77777777" w:rsidR="008D706E" w:rsidRDefault="008D706E" w:rsidP="008D706E">
            <w:pPr>
              <w:spacing w:line="256" w:lineRule="auto"/>
              <w:jc w:val="center"/>
              <w:rPr>
                <w:i/>
              </w:rPr>
            </w:pPr>
          </w:p>
          <w:p w14:paraId="0402C7CB" w14:textId="77777777" w:rsidR="008D706E" w:rsidRDefault="008D706E" w:rsidP="008D706E">
            <w:pPr>
              <w:spacing w:line="256" w:lineRule="auto"/>
              <w:jc w:val="center"/>
              <w:rPr>
                <w:i/>
              </w:rPr>
            </w:pPr>
          </w:p>
          <w:p w14:paraId="79B772E9" w14:textId="77777777" w:rsidR="008D706E" w:rsidRDefault="008D706E" w:rsidP="008D706E">
            <w:pPr>
              <w:spacing w:line="256" w:lineRule="auto"/>
              <w:jc w:val="center"/>
              <w:rPr>
                <w:i/>
              </w:rPr>
            </w:pPr>
            <w:r>
              <w:rPr>
                <w:i/>
              </w:rPr>
              <w:t>/</w:t>
            </w:r>
          </w:p>
        </w:tc>
      </w:tr>
    </w:tbl>
    <w:p w14:paraId="1ECEDC4D" w14:textId="77777777" w:rsidR="008D706E" w:rsidRPr="00184E93" w:rsidRDefault="008D706E" w:rsidP="008D706E">
      <w:pPr>
        <w:spacing w:line="256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0E630CC" w14:textId="77777777" w:rsidR="008D706E" w:rsidRPr="00184E93" w:rsidRDefault="008D706E" w:rsidP="008D706E">
      <w:pPr>
        <w:spacing w:line="25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E93">
        <w:rPr>
          <w:rFonts w:ascii="Times New Roman" w:hAnsi="Times New Roman" w:cs="Times New Roman"/>
          <w:b/>
          <w:bCs/>
          <w:i/>
          <w:sz w:val="24"/>
          <w:szCs w:val="24"/>
        </w:rPr>
        <w:t>Napomena: U vremenu trajanja savjetovanja nije pristigla niti jedna primjedba/prijedlog zainteresirane javnosti na Nacrt Pravilnika o provedbi postupaka javne nabave.</w:t>
      </w:r>
    </w:p>
    <w:p w14:paraId="19EAA5C7" w14:textId="77777777" w:rsidR="008D706E" w:rsidRPr="00184E93" w:rsidRDefault="008D706E" w:rsidP="008D706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E68874" w14:textId="77777777" w:rsidR="008D706E" w:rsidRPr="00184E93" w:rsidRDefault="008D706E" w:rsidP="008D706E">
      <w:pPr>
        <w:rPr>
          <w:rFonts w:ascii="Times New Roman" w:hAnsi="Times New Roman" w:cs="Times New Roman"/>
          <w:sz w:val="24"/>
          <w:szCs w:val="24"/>
        </w:rPr>
      </w:pPr>
    </w:p>
    <w:p w14:paraId="19BB2152" w14:textId="77777777" w:rsidR="008D706E" w:rsidRPr="00184E93" w:rsidRDefault="008D706E" w:rsidP="001F2B36">
      <w:pPr>
        <w:rPr>
          <w:rFonts w:ascii="Times New Roman" w:hAnsi="Times New Roman" w:cs="Times New Roman"/>
          <w:sz w:val="24"/>
          <w:szCs w:val="24"/>
        </w:rPr>
      </w:pPr>
    </w:p>
    <w:sectPr w:rsidR="008D706E" w:rsidRPr="00184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882"/>
    <w:rsid w:val="001745A9"/>
    <w:rsid w:val="00184E93"/>
    <w:rsid w:val="001F2B36"/>
    <w:rsid w:val="004608DE"/>
    <w:rsid w:val="005A1882"/>
    <w:rsid w:val="0078692E"/>
    <w:rsid w:val="008326B4"/>
    <w:rsid w:val="00833FA9"/>
    <w:rsid w:val="008D706E"/>
    <w:rsid w:val="009F1797"/>
    <w:rsid w:val="00B9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D9691"/>
  <w15:chartTrackingRefBased/>
  <w15:docId w15:val="{D0082846-A32B-4DE3-B16C-1E6E0A9CC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A18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A1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A188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A18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A188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A18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A18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A18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A18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A188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A18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A188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A1882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A1882"/>
    <w:rPr>
      <w:rFonts w:eastAsiaTheme="majorEastAsia" w:cstheme="majorBidi"/>
      <w:color w:val="2E74B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A188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A188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A188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A188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A18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A1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A18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A1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A18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A188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A188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A1882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A188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A1882"/>
    <w:rPr>
      <w:i/>
      <w:iCs/>
      <w:color w:val="2E74B5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A188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Podcentar Zvončić</dc:creator>
  <cp:keywords/>
  <dc:description/>
  <cp:lastModifiedBy>Podcentar Zvončić</cp:lastModifiedBy>
  <cp:revision>7</cp:revision>
  <cp:lastPrinted>2026-08-28T08:44:00Z</cp:lastPrinted>
  <dcterms:created xsi:type="dcterms:W3CDTF">2026-08-28T08:38:00Z</dcterms:created>
  <dcterms:modified xsi:type="dcterms:W3CDTF">2026-08-28T08:49:00Z</dcterms:modified>
</cp:coreProperties>
</file>